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06 Février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06</w:t>
            </w:r>
            <w:r w:rsidR="005378BA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Februari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W w:w="9353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A95462">
              <w:tc>
                <w:tcPr>
                  <w:tcW w:w="9353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Liste</w:t>
                  </w:r>
                  <w:proofErr w:type="spellEnd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 – Aanwezigheidslijst</w:t>
                  </w: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Effectifs</w:t>
                  </w:r>
                  <w:proofErr w:type="spellEnd"/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suppléants</w:t>
                  </w:r>
                  <w:proofErr w:type="spellEnd"/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B2238E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Els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Tuyls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Marianne Van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Malderen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Awatif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Jebari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9B550D" w:rsidP="007C0D41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Emmanuelle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 Gay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9B550D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Maries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Merken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Rita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Cornélis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Guibert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Crèvecoeur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Jean-Claude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 xml:space="preserve">Isabelle De Pau ad it. Tom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>Clarijs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594F0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Annie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Vanderlinck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Guido Van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Nooten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94F08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  <w:t xml:space="preserve">P/A </w:t>
                  </w:r>
                  <w:proofErr w:type="spellStart"/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  <w:t>Président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Yves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Taeymans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Hein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Heidbüchel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 xml:space="preserve">Kristel De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Vogelare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Daniel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Mojet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9B550D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Claude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André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Véronique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Johan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Gaetane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Dominique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Philippe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J-L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Olivier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Marie-José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Wim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Verlinden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Dominique Wouters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Tinne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Christine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Anne-Sophie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Alex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9B550D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Fien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Carole Absil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 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Bart Mersseman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9B550D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</w:t>
                  </w:r>
                  <w:r w:rsidR="00050BCA"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 Debaut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8541B7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Représentants</w:t>
                  </w:r>
                  <w:proofErr w:type="spellEnd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de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l’AFMPS</w:t>
                  </w:r>
                  <w:proofErr w:type="spellEnd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- </w:t>
                  </w:r>
                  <w:r w:rsidR="008541B7"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3739B9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Cédric Vandenbroucke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Eglem Steve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 w:rsidP="00F4200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7C0D41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Lambot Damien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Dejehansart Aline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9B550D" w:rsidRDefault="009B550D">
                  <w:pP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9B550D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Meulders Frédérique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9B550D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Luchian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 xml:space="preserve"> Christina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Dumonceau</w:t>
                  </w:r>
                  <w:proofErr w:type="spellEnd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Caroline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9B550D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686269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Pr="008B6C46" w:rsidRDefault="00FC789B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</w:t>
      </w:r>
      <w:r w:rsidR="0050249B">
        <w:rPr>
          <w:rFonts w:ascii="Arial" w:hAnsi="Arial" w:cs="Arial"/>
          <w:sz w:val="20"/>
          <w:szCs w:val="20"/>
          <w:lang w:val="fr-BE"/>
        </w:rPr>
        <w:t>vé</w:t>
      </w:r>
      <w:r w:rsidR="0067595C">
        <w:rPr>
          <w:rFonts w:ascii="Arial" w:hAnsi="Arial" w:cs="Arial"/>
          <w:sz w:val="20"/>
          <w:szCs w:val="20"/>
          <w:lang w:val="fr-BE"/>
        </w:rPr>
        <w:t xml:space="preserve"> </w:t>
      </w:r>
      <w:r w:rsidR="00884FB6">
        <w:rPr>
          <w:rFonts w:ascii="Arial" w:hAnsi="Arial" w:cs="Arial"/>
          <w:sz w:val="20"/>
          <w:szCs w:val="20"/>
          <w:lang w:val="fr-BE"/>
        </w:rPr>
        <w:t xml:space="preserve">/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6D65FD" w:rsidRPr="008B6C46" w:rsidRDefault="006D65FD" w:rsidP="006D65F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C42B2B" w:rsidP="00686269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5378BA" w:rsidRPr="005378BA" w:rsidRDefault="005378BA" w:rsidP="005378BA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78BA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="00884FB6">
        <w:rPr>
          <w:rFonts w:ascii="Arial" w:hAnsi="Arial" w:cs="Arial"/>
          <w:sz w:val="20"/>
          <w:szCs w:val="20"/>
          <w:lang w:val="nl-BE"/>
        </w:rPr>
        <w:t xml:space="preserve"> </w:t>
      </w:r>
      <w:r w:rsidR="00884FB6">
        <w:rPr>
          <w:rFonts w:ascii="Arial" w:hAnsi="Arial" w:cs="Arial"/>
          <w:sz w:val="20"/>
          <w:szCs w:val="20"/>
          <w:lang w:val="fr-BE"/>
        </w:rPr>
        <w:t xml:space="preserve">/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686269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Pr="00884FB6" w:rsidRDefault="00884FB6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  <w:r w:rsidRPr="00884FB6">
        <w:rPr>
          <w:rFonts w:ascii="Arial" w:hAnsi="Arial" w:cs="Arial"/>
          <w:i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686269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Suivi des incidents/ </w:t>
      </w:r>
      <w:proofErr w:type="spellStart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</w:t>
      </w:r>
      <w:proofErr w:type="spellEnd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van de </w:t>
      </w:r>
      <w:proofErr w:type="spellStart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incidenten</w:t>
      </w:r>
      <w:proofErr w:type="spellEnd"/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3465E0" w:rsidRPr="00884FB6" w:rsidRDefault="00C00DA9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i/>
          <w:lang w:val="fr-BE"/>
        </w:rPr>
      </w:pPr>
      <w:r w:rsidRPr="00884FB6">
        <w:rPr>
          <w:rFonts w:ascii="Arial" w:hAnsi="Arial" w:cs="Arial"/>
          <w:i/>
          <w:lang w:val="fr-BE"/>
        </w:rPr>
        <w:t>Nihil</w:t>
      </w:r>
    </w:p>
    <w:p w:rsidR="00140BEE" w:rsidRDefault="00184721" w:rsidP="00686269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84FB6" w:rsidRDefault="00884FB6" w:rsidP="00884FB6">
      <w:pPr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FR"/>
        </w:rPr>
        <w:t xml:space="preserve">5 </w:t>
      </w:r>
      <w:r w:rsidR="007C0D41" w:rsidRPr="00884FB6">
        <w:rPr>
          <w:rFonts w:ascii="Arial" w:hAnsi="Arial" w:cs="Arial"/>
          <w:sz w:val="20"/>
          <w:szCs w:val="20"/>
          <w:lang w:val="fr-FR"/>
        </w:rPr>
        <w:t>dossier</w:t>
      </w:r>
      <w:r w:rsidR="00266A97" w:rsidRPr="00884FB6">
        <w:rPr>
          <w:rFonts w:ascii="Arial" w:hAnsi="Arial" w:cs="Arial"/>
          <w:sz w:val="20"/>
          <w:szCs w:val="20"/>
          <w:lang w:val="fr-FR"/>
        </w:rPr>
        <w:t>s ont été</w:t>
      </w:r>
      <w:r w:rsidR="007C0D41" w:rsidRPr="00884FB6">
        <w:rPr>
          <w:rFonts w:ascii="Arial" w:hAnsi="Arial" w:cs="Arial"/>
          <w:sz w:val="20"/>
          <w:szCs w:val="20"/>
          <w:lang w:val="fr-FR"/>
        </w:rPr>
        <w:t xml:space="preserve"> </w:t>
      </w:r>
      <w:r w:rsidR="000A71E7" w:rsidRPr="00884FB6">
        <w:rPr>
          <w:rFonts w:ascii="Arial" w:hAnsi="Arial" w:cs="Arial"/>
          <w:sz w:val="20"/>
          <w:szCs w:val="20"/>
          <w:lang w:val="fr-FR"/>
        </w:rPr>
        <w:t>présenté</w:t>
      </w:r>
      <w:r w:rsidR="00B31155" w:rsidRPr="00884FB6">
        <w:rPr>
          <w:rFonts w:ascii="Arial" w:hAnsi="Arial" w:cs="Arial"/>
          <w:sz w:val="20"/>
          <w:szCs w:val="20"/>
          <w:lang w:val="fr-FR"/>
        </w:rPr>
        <w:t>s</w:t>
      </w:r>
      <w:r w:rsidR="000A71E7" w:rsidRPr="00884FB6">
        <w:rPr>
          <w:rFonts w:ascii="Arial" w:hAnsi="Arial" w:cs="Arial"/>
          <w:sz w:val="20"/>
          <w:szCs w:val="20"/>
          <w:lang w:val="fr-FR"/>
        </w:rPr>
        <w:t xml:space="preserve"> oralement durant cette</w:t>
      </w:r>
      <w:r w:rsidR="007C0D41" w:rsidRPr="00884FB6">
        <w:rPr>
          <w:rFonts w:ascii="Arial" w:hAnsi="Arial" w:cs="Arial"/>
          <w:sz w:val="20"/>
          <w:szCs w:val="20"/>
          <w:lang w:val="fr-FR"/>
        </w:rPr>
        <w:t xml:space="preserve"> </w:t>
      </w:r>
      <w:r w:rsidR="004F07BE">
        <w:rPr>
          <w:rFonts w:ascii="Arial" w:hAnsi="Arial" w:cs="Arial"/>
          <w:sz w:val="20"/>
          <w:szCs w:val="20"/>
          <w:lang w:val="fr-FR"/>
        </w:rPr>
        <w:t xml:space="preserve">séance de la </w:t>
      </w:r>
      <w:r w:rsidRPr="00884FB6">
        <w:rPr>
          <w:rFonts w:ascii="Arial" w:hAnsi="Arial" w:cs="Arial"/>
          <w:sz w:val="20"/>
          <w:szCs w:val="20"/>
          <w:lang w:val="fr-FR"/>
        </w:rPr>
        <w:t xml:space="preserve">Commission d’Evaluation / </w:t>
      </w:r>
      <w:r w:rsidRPr="00884FB6">
        <w:rPr>
          <w:rFonts w:ascii="Arial" w:hAnsi="Arial" w:cs="Arial"/>
          <w:sz w:val="20"/>
          <w:szCs w:val="20"/>
          <w:lang w:val="fr-BE"/>
        </w:rPr>
        <w:t xml:space="preserve">5 dossiers </w:t>
      </w:r>
      <w:proofErr w:type="spellStart"/>
      <w:r w:rsidRPr="00884FB6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F07BE">
        <w:rPr>
          <w:rFonts w:ascii="Arial" w:hAnsi="Arial" w:cs="Arial"/>
          <w:sz w:val="20"/>
          <w:szCs w:val="20"/>
          <w:lang w:val="fr-BE"/>
        </w:rPr>
        <w:t>mondeling</w:t>
      </w:r>
      <w:proofErr w:type="spellEnd"/>
      <w:r w:rsidR="004F07B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84FB6">
        <w:rPr>
          <w:rFonts w:ascii="Arial" w:hAnsi="Arial" w:cs="Arial"/>
          <w:sz w:val="20"/>
          <w:szCs w:val="20"/>
          <w:lang w:val="fr-BE"/>
        </w:rPr>
        <w:t>voorgesteld</w:t>
      </w:r>
      <w:proofErr w:type="spellEnd"/>
      <w:r w:rsidRP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84FB6">
        <w:rPr>
          <w:rFonts w:ascii="Arial" w:hAnsi="Arial" w:cs="Arial"/>
          <w:sz w:val="20"/>
          <w:szCs w:val="20"/>
          <w:lang w:val="fr-BE"/>
        </w:rPr>
        <w:t>tijdens</w:t>
      </w:r>
      <w:proofErr w:type="spellEnd"/>
      <w:r w:rsidRP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84FB6">
        <w:rPr>
          <w:rFonts w:ascii="Arial" w:hAnsi="Arial" w:cs="Arial"/>
          <w:sz w:val="20"/>
          <w:szCs w:val="20"/>
          <w:lang w:val="fr-BE"/>
        </w:rPr>
        <w:t>deze</w:t>
      </w:r>
      <w:proofErr w:type="spellEnd"/>
      <w:r w:rsidRP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84FB6">
        <w:rPr>
          <w:rFonts w:ascii="Arial" w:hAnsi="Arial" w:cs="Arial"/>
          <w:sz w:val="20"/>
          <w:szCs w:val="20"/>
          <w:lang w:val="fr-BE"/>
        </w:rPr>
        <w:t>vergadering</w:t>
      </w:r>
      <w:proofErr w:type="spellEnd"/>
      <w:r w:rsidR="004F07BE">
        <w:rPr>
          <w:rFonts w:ascii="Arial" w:hAnsi="Arial" w:cs="Arial"/>
          <w:sz w:val="20"/>
          <w:szCs w:val="20"/>
          <w:lang w:val="fr-BE"/>
        </w:rPr>
        <w:t xml:space="preserve"> van de </w:t>
      </w:r>
      <w:proofErr w:type="spellStart"/>
      <w:r w:rsidR="004F07BE">
        <w:rPr>
          <w:rFonts w:ascii="Arial" w:hAnsi="Arial" w:cs="Arial"/>
          <w:sz w:val="20"/>
          <w:szCs w:val="20"/>
          <w:lang w:val="fr-BE"/>
        </w:rPr>
        <w:t>Evaluatiecommissie</w:t>
      </w:r>
      <w:proofErr w:type="spellEnd"/>
      <w:r w:rsidRPr="00884FB6">
        <w:rPr>
          <w:rFonts w:ascii="Arial" w:hAnsi="Arial" w:cs="Arial"/>
          <w:sz w:val="20"/>
          <w:szCs w:val="20"/>
          <w:lang w:val="fr-BE"/>
        </w:rPr>
        <w:t>.</w:t>
      </w:r>
    </w:p>
    <w:p w:rsidR="00884FB6" w:rsidRDefault="00884FB6" w:rsidP="00884FB6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884FB6" w:rsidRDefault="000C5828" w:rsidP="00884FB6">
      <w:pPr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86</w:t>
      </w:r>
      <w:r w:rsidR="00884FB6">
        <w:rPr>
          <w:rFonts w:ascii="Arial" w:hAnsi="Arial" w:cs="Arial"/>
          <w:sz w:val="20"/>
          <w:szCs w:val="20"/>
          <w:lang w:val="fr-BE"/>
        </w:rPr>
        <w:t xml:space="preserve"> FSCA soumis à la Commission / </w:t>
      </w:r>
      <w:r>
        <w:rPr>
          <w:rFonts w:ascii="Arial" w:hAnsi="Arial" w:cs="Arial"/>
          <w:sz w:val="20"/>
          <w:szCs w:val="20"/>
          <w:lang w:val="fr-BE"/>
        </w:rPr>
        <w:t>86</w:t>
      </w:r>
      <w:r w:rsid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FSCAs</w:t>
      </w:r>
      <w:proofErr w:type="spellEnd"/>
      <w:r w:rsid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voorgelegd</w:t>
      </w:r>
      <w:proofErr w:type="spellEnd"/>
      <w:r w:rsidR="00884FB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84FB6">
        <w:rPr>
          <w:rFonts w:ascii="Arial" w:hAnsi="Arial" w:cs="Arial"/>
          <w:sz w:val="20"/>
          <w:szCs w:val="20"/>
          <w:lang w:val="fr-BE"/>
        </w:rPr>
        <w:t>aan</w:t>
      </w:r>
      <w:proofErr w:type="spellEnd"/>
      <w:r w:rsidR="00884FB6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 w:rsidR="004F07BE">
        <w:rPr>
          <w:rFonts w:ascii="Arial" w:hAnsi="Arial" w:cs="Arial"/>
          <w:sz w:val="20"/>
          <w:szCs w:val="20"/>
          <w:lang w:val="fr-BE"/>
        </w:rPr>
        <w:t>Commissie</w:t>
      </w:r>
      <w:proofErr w:type="spellEnd"/>
      <w:r w:rsidR="004F07BE">
        <w:rPr>
          <w:rFonts w:ascii="Arial" w:hAnsi="Arial" w:cs="Arial"/>
          <w:sz w:val="20"/>
          <w:szCs w:val="20"/>
          <w:lang w:val="fr-BE"/>
        </w:rPr>
        <w:t> </w:t>
      </w:r>
      <w:r w:rsidR="00884FB6">
        <w:rPr>
          <w:rFonts w:ascii="Arial" w:hAnsi="Arial" w:cs="Arial"/>
          <w:sz w:val="20"/>
          <w:szCs w:val="20"/>
          <w:lang w:val="fr-BE"/>
        </w:rPr>
        <w:t>:</w:t>
      </w:r>
    </w:p>
    <w:p w:rsidR="000C5828" w:rsidRDefault="000C5828" w:rsidP="00884FB6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0C5828" w:rsidRPr="00B32835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ACUITY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Universal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Cutter </w:t>
      </w:r>
    </w:p>
    <w:p w:rsidR="000C5828" w:rsidRPr="004A5C22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BD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Visi</w:t>
      </w:r>
      <w:r w:rsidR="004A5C22">
        <w:rPr>
          <w:rFonts w:ascii="Arial" w:hAnsi="Arial" w:cs="Arial"/>
          <w:sz w:val="20"/>
          <w:szCs w:val="20"/>
          <w:lang w:val="en-US"/>
        </w:rPr>
        <w:t>tec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TM High Viscosity Injector </w:t>
      </w:r>
    </w:p>
    <w:p w:rsidR="000C5828" w:rsidRPr="00B32835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GENius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Multi-Cha</w:t>
      </w:r>
      <w:r w:rsidR="004A5C22">
        <w:rPr>
          <w:rFonts w:ascii="Arial" w:hAnsi="Arial" w:cs="Arial"/>
          <w:sz w:val="20"/>
          <w:szCs w:val="20"/>
          <w:lang w:val="fr-BE"/>
        </w:rPr>
        <w:t xml:space="preserve">nnel RF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generator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0C5828" w:rsidRPr="004F07BE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Eclipse Treatment Planning System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9958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0C5828" w:rsidRPr="00B32835" w:rsidRDefault="004A5C22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Corpuls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3 </w:t>
      </w:r>
    </w:p>
    <w:p w:rsidR="000C5828" w:rsidRPr="004A5C22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Eclipse Treatment Planning System (see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Pr="004A5C22">
        <w:rPr>
          <w:rFonts w:ascii="Arial" w:hAnsi="Arial" w:cs="Arial"/>
          <w:sz w:val="20"/>
          <w:szCs w:val="20"/>
          <w:highlight w:val="green"/>
          <w:lang w:val="en-US"/>
        </w:rPr>
        <w:t>10664</w:t>
      </w:r>
      <w:r w:rsidRPr="004A5C22">
        <w:rPr>
          <w:rFonts w:ascii="Arial" w:hAnsi="Arial" w:cs="Arial"/>
          <w:sz w:val="20"/>
          <w:szCs w:val="20"/>
          <w:lang w:val="en-US"/>
        </w:rPr>
        <w:t>)</w:t>
      </w:r>
    </w:p>
    <w:p w:rsidR="000C5828" w:rsidRPr="004A5C22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Clinac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, Trilogy, Trilogy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Tx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, and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Novalis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Tx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linear accelerators </w:t>
      </w:r>
    </w:p>
    <w:p w:rsidR="000C5828" w:rsidRPr="004A5C22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Plum A+3 with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Hospira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MedN</w:t>
      </w:r>
      <w:r w:rsidR="004A5C22">
        <w:rPr>
          <w:rFonts w:ascii="Arial" w:hAnsi="Arial" w:cs="Arial"/>
          <w:sz w:val="20"/>
          <w:szCs w:val="20"/>
          <w:lang w:val="en-US"/>
        </w:rPr>
        <w:t>et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Software and Plum A+ Driver </w:t>
      </w:r>
    </w:p>
    <w:p w:rsidR="000C5828" w:rsidRPr="00B32835" w:rsidRDefault="004A5C22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0C5828" w:rsidRPr="00B32835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NANOS Neck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Prese</w:t>
      </w:r>
      <w:r w:rsidR="004A5C22">
        <w:rPr>
          <w:rFonts w:ascii="Arial" w:hAnsi="Arial" w:cs="Arial"/>
          <w:sz w:val="20"/>
          <w:szCs w:val="20"/>
          <w:lang w:val="fr-BE"/>
        </w:rPr>
        <w:t>rving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Hip Stem </w:t>
      </w:r>
    </w:p>
    <w:p w:rsidR="000C5828" w:rsidRPr="00B32835" w:rsidRDefault="004A5C22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Invacare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FDX </w:t>
      </w:r>
    </w:p>
    <w:p w:rsidR="000C5828" w:rsidRPr="00B32835" w:rsidRDefault="000C5828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Plum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A+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DD7ACE">
        <w:rPr>
          <w:rFonts w:ascii="Arial" w:hAnsi="Arial" w:cs="Arial"/>
          <w:sz w:val="20"/>
          <w:szCs w:val="20"/>
          <w:highlight w:val="green"/>
          <w:lang w:val="fr-BE"/>
        </w:rPr>
        <w:t>12604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0C5828" w:rsidRPr="00B32835" w:rsidRDefault="004A5C22" w:rsidP="0068626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HL-30 </w:t>
      </w:r>
    </w:p>
    <w:p w:rsidR="000C5828" w:rsidRPr="00B32835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Plu</w:t>
      </w:r>
      <w:r w:rsidR="004A5C22">
        <w:rPr>
          <w:rFonts w:ascii="Arial" w:hAnsi="Arial" w:cs="Arial"/>
          <w:sz w:val="20"/>
          <w:szCs w:val="20"/>
          <w:lang w:val="fr-BE"/>
        </w:rPr>
        <w:t>m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A+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Family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of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Infusers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0C5828" w:rsidRPr="00B32835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Artis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zeego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DD7ACE">
        <w:rPr>
          <w:rFonts w:ascii="Arial" w:hAnsi="Arial" w:cs="Arial"/>
          <w:sz w:val="20"/>
          <w:szCs w:val="20"/>
          <w:highlight w:val="green"/>
          <w:lang w:val="fr-BE"/>
        </w:rPr>
        <w:t>12834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0C5828" w:rsidRPr="00B32835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>AXIOM ARTIS, ARTIS ZEE, ARTIS ZEEGO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127C4C">
        <w:rPr>
          <w:rFonts w:ascii="Arial" w:hAnsi="Arial" w:cs="Arial"/>
          <w:sz w:val="20"/>
          <w:szCs w:val="20"/>
          <w:highlight w:val="green"/>
          <w:lang w:val="fr-BE"/>
        </w:rPr>
        <w:t>12859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0C5828" w:rsidRPr="004F07BE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Sigma Delta Vaporizer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13022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0C5828" w:rsidRPr="004F07BE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OtisMed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ShapeMatch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Cutting Guides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13092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0C5828" w:rsidRPr="004F07BE" w:rsidRDefault="000C5828" w:rsidP="006862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NIM Flex EMG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Endotracheal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Tube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13204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0C5828" w:rsidRPr="004F07BE" w:rsidRDefault="00F97994" w:rsidP="00F9799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LIGACLIP? 10 mm M/L Endoscopic Rotating, Multiple Clip Appliers and FLEX TRAY Procedure Delivery System Laparoscopic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Cholecystectomy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Pack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13257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253690" w:rsidRPr="004F07BE" w:rsidRDefault="00253690" w:rsidP="002536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lastRenderedPageBreak/>
        <w:t xml:space="preserve">Laparoscopic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Cholecystectomy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Pack, Laparoscopic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holecystectomy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(BASX) Pack, Laparoscopic Urology Pack, Laparoscopic Colon Pack</w:t>
      </w:r>
    </w:p>
    <w:p w:rsidR="00253690" w:rsidRPr="004F07BE" w:rsidRDefault="00253690" w:rsidP="00253690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Laparoscopic Gastric Bypass Pack, Laparoscopic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Nephrectomy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Pack</w:t>
      </w:r>
    </w:p>
    <w:p w:rsidR="00253690" w:rsidRPr="00B32835" w:rsidRDefault="00253690" w:rsidP="00253690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Laparoscopi</w:t>
      </w:r>
      <w:r w:rsidR="004A5C22">
        <w:rPr>
          <w:rFonts w:ascii="Arial" w:hAnsi="Arial" w:cs="Arial"/>
          <w:sz w:val="20"/>
          <w:szCs w:val="20"/>
          <w:lang w:val="fr-BE"/>
        </w:rPr>
        <w:t>c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Sleeve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Resection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Pack 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Codman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Certas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Programmable Valve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127C4C">
        <w:rPr>
          <w:rFonts w:ascii="Arial" w:hAnsi="Arial" w:cs="Arial"/>
          <w:sz w:val="20"/>
          <w:szCs w:val="20"/>
          <w:highlight w:val="green"/>
          <w:lang w:val="fr-BE"/>
        </w:rPr>
        <w:t>13291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>D</w:t>
      </w:r>
      <w:r w:rsidR="004A5C22">
        <w:rPr>
          <w:rFonts w:ascii="Arial" w:hAnsi="Arial" w:cs="Arial"/>
          <w:sz w:val="20"/>
          <w:szCs w:val="20"/>
          <w:lang w:val="fr-BE"/>
        </w:rPr>
        <w:t xml:space="preserve">V engineering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platforms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302CB" w:rsidRPr="004F07BE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Dynamic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Multileaf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Collimator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13301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4F07BE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ECHELON 60 ENDOPATH STAPLER Endoscopic Linear Cutter Reload Black 4.4 mm, 6 rows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13319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BD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Vacutainer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Multiple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Sample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Luer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Adaptor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127C4C">
        <w:rPr>
          <w:rFonts w:ascii="Arial" w:hAnsi="Arial" w:cs="Arial"/>
          <w:sz w:val="20"/>
          <w:szCs w:val="20"/>
          <w:highlight w:val="green"/>
          <w:lang w:val="fr-BE"/>
        </w:rPr>
        <w:t>13334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BioMend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Absorbable Collagen Membrane,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BioMend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Extend Absorbable Collagen Membrane,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CollaCote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Absorbable Collagen Wound Dressing for Dental Surgery,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CollaPlug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Absorbable Collagen Wound Dressing for Dental Surgery,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CollaTape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Absorbable Collagen Wound Dres</w:t>
      </w:r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sing for Dental Surgery 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Sutureless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Connector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(SC</w:t>
      </w:r>
      <w:r w:rsidR="004A5C22">
        <w:rPr>
          <w:rFonts w:ascii="Arial" w:hAnsi="Arial" w:cs="Arial"/>
          <w:sz w:val="20"/>
          <w:szCs w:val="20"/>
          <w:lang w:val="fr-BE"/>
        </w:rPr>
        <w:t xml:space="preserve">)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Intrathecal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Catheters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HeartWare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Ve</w:t>
      </w:r>
      <w:r w:rsidR="004A5C22">
        <w:rPr>
          <w:rFonts w:ascii="Arial" w:hAnsi="Arial" w:cs="Arial"/>
          <w:sz w:val="20"/>
          <w:szCs w:val="20"/>
          <w:lang w:val="fr-BE"/>
        </w:rPr>
        <w:t>ntricular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Assist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System </w:t>
      </w:r>
    </w:p>
    <w:p w:rsidR="009302CB" w:rsidRPr="004F07BE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CO-pilot Attendant Control P+ and R-net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13401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Maquet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HLS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w</w:t>
      </w:r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ith </w:t>
      </w:r>
      <w:proofErr w:type="spellStart"/>
      <w:r w:rsidR="004A5C22" w:rsidRPr="004A5C22">
        <w:rPr>
          <w:rFonts w:ascii="Arial" w:hAnsi="Arial" w:cs="Arial"/>
          <w:sz w:val="20"/>
          <w:szCs w:val="20"/>
          <w:lang w:val="en-US"/>
        </w:rPr>
        <w:t>Bioline</w:t>
      </w:r>
      <w:proofErr w:type="spellEnd"/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 coating </w:t>
      </w:r>
    </w:p>
    <w:p w:rsidR="009302CB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Paradigm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Reservoirs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302CB" w:rsidRPr="004F07BE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BD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Vacutainer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Flashback Blood Collection Needle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13562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4F07BE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Zimmer Free-Lock Femoral Fixation System, VERSA-FX Femoral Fixation System and VERSA-FX II Femoral Fixation System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13664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GE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Centricity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PACS 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V60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Ventilator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335BEF">
        <w:rPr>
          <w:rFonts w:ascii="Arial" w:hAnsi="Arial" w:cs="Arial"/>
          <w:sz w:val="20"/>
          <w:szCs w:val="20"/>
          <w:highlight w:val="green"/>
          <w:lang w:val="fr-BE"/>
        </w:rPr>
        <w:t>13700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3M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Scotchcast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Wet or Dry Cast Padding 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Aequalis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Reversed I</w:t>
      </w:r>
      <w:r w:rsidR="004A5C22">
        <w:rPr>
          <w:rFonts w:ascii="Arial" w:hAnsi="Arial" w:cs="Arial"/>
          <w:sz w:val="20"/>
          <w:szCs w:val="20"/>
          <w:lang w:val="en-US"/>
        </w:rPr>
        <w:t xml:space="preserve">I / Reversed Fracture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Impactor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>DMLC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127C4C">
        <w:rPr>
          <w:rFonts w:ascii="Arial" w:hAnsi="Arial" w:cs="Arial"/>
          <w:sz w:val="20"/>
          <w:szCs w:val="20"/>
          <w:highlight w:val="green"/>
          <w:lang w:val="fr-BE"/>
        </w:rPr>
        <w:t>13778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9302CB" w:rsidRPr="00B32835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Administration sets (infusion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pump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In</w:t>
      </w:r>
      <w:r w:rsidR="004A5C22">
        <w:rPr>
          <w:rFonts w:ascii="Arial" w:hAnsi="Arial" w:cs="Arial"/>
          <w:sz w:val="20"/>
          <w:szCs w:val="20"/>
          <w:lang w:val="fr-BE"/>
        </w:rPr>
        <w:t>travenous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&amp; Blood transfusion </w:t>
      </w:r>
    </w:p>
    <w:p w:rsidR="009302CB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EOLE 3 XLS 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Advantx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2000,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2100IQ,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3100,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3100IQ,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4100,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Innova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4100IQ Cardiovascular X-ray imaging systems (see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Pr="004A5C22">
        <w:rPr>
          <w:rFonts w:ascii="Arial" w:hAnsi="Arial" w:cs="Arial"/>
          <w:sz w:val="20"/>
          <w:szCs w:val="20"/>
          <w:highlight w:val="green"/>
          <w:lang w:val="en-US"/>
        </w:rPr>
        <w:t>13857</w:t>
      </w:r>
      <w:r w:rsidRPr="004A5C22">
        <w:rPr>
          <w:rFonts w:ascii="Arial" w:hAnsi="Arial" w:cs="Arial"/>
          <w:sz w:val="20"/>
          <w:szCs w:val="20"/>
          <w:lang w:val="en-US"/>
        </w:rPr>
        <w:t>)</w:t>
      </w:r>
    </w:p>
    <w:p w:rsidR="009302CB" w:rsidRPr="004A5C22" w:rsidRDefault="009302CB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Application Instrument for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Sternal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Zip</w:t>
      </w:r>
      <w:r w:rsidR="004A5C22">
        <w:rPr>
          <w:rFonts w:ascii="Arial" w:hAnsi="Arial" w:cs="Arial"/>
          <w:sz w:val="20"/>
          <w:szCs w:val="20"/>
          <w:lang w:val="en-US"/>
        </w:rPr>
        <w:t>Fix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302CB" w:rsidRPr="004A5C22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THERMOCOOL"SMARTTouCH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Catheter </w:t>
      </w:r>
    </w:p>
    <w:p w:rsidR="009302CB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TRACOE twist </w:t>
      </w:r>
    </w:p>
    <w:p w:rsidR="00E869D4" w:rsidRPr="00B32835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>AXIOM ARTIS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335BEF">
        <w:rPr>
          <w:rFonts w:ascii="Arial" w:hAnsi="Arial" w:cs="Arial"/>
          <w:sz w:val="20"/>
          <w:szCs w:val="20"/>
          <w:highlight w:val="green"/>
          <w:lang w:val="fr-BE"/>
        </w:rPr>
        <w:t>13919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E869D4" w:rsidRPr="004F07BE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INFUSOR, FOLFUSOR and INTERMATE Portable Elastomeric Infusion Systems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13944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B32835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200 mm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EverFlex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Self-expanding Peripheral Stent with Entrust?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Delivery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System (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  <w:r w:rsidRPr="00335BEF">
        <w:rPr>
          <w:rFonts w:ascii="Arial" w:hAnsi="Arial" w:cs="Arial"/>
          <w:sz w:val="20"/>
          <w:szCs w:val="20"/>
          <w:highlight w:val="green"/>
          <w:lang w:val="fr-BE"/>
        </w:rPr>
        <w:t>13951</w:t>
      </w:r>
      <w:r w:rsidRPr="00B32835">
        <w:rPr>
          <w:rFonts w:ascii="Arial" w:hAnsi="Arial" w:cs="Arial"/>
          <w:sz w:val="20"/>
          <w:szCs w:val="20"/>
          <w:lang w:val="fr-BE"/>
        </w:rPr>
        <w:t>)</w:t>
      </w:r>
    </w:p>
    <w:p w:rsidR="00E869D4" w:rsidRPr="004F07BE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GENERAL PURPOSE TEMPERATURE PROBE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13965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4F07BE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Star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Excimer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Laser System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13984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4F07BE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Helical Blade for TFN, Titanium Alloy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14017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DD7ACE" w:rsidRPr="004F07BE" w:rsidRDefault="00DD7ACE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NC Sprinter RX Balloon Dilatation Catheter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14028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B32835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Blu</w:t>
      </w:r>
      <w:r w:rsidR="004A5C22">
        <w:rPr>
          <w:rFonts w:ascii="Arial" w:hAnsi="Arial" w:cs="Arial"/>
          <w:sz w:val="20"/>
          <w:szCs w:val="20"/>
          <w:lang w:val="fr-BE"/>
        </w:rPr>
        <w:t>tschlauchsystem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V 95.2971 </w:t>
      </w:r>
    </w:p>
    <w:p w:rsidR="00E869D4" w:rsidRPr="00B32835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GSI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Viewer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>Gemstar Infusion System 13000, 131</w:t>
      </w:r>
      <w:r w:rsidR="004A5C22">
        <w:rPr>
          <w:rFonts w:ascii="Arial" w:hAnsi="Arial" w:cs="Arial"/>
          <w:sz w:val="20"/>
          <w:szCs w:val="20"/>
          <w:lang w:val="en-US"/>
        </w:rPr>
        <w:t xml:space="preserve">00, 13150, 13086, 13087, 13088 </w:t>
      </w:r>
    </w:p>
    <w:p w:rsidR="00E869D4" w:rsidRPr="00B32835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>OPTEAS</w:t>
      </w:r>
      <w:r w:rsidR="004A5C22">
        <w:rPr>
          <w:rFonts w:ascii="Arial" w:hAnsi="Arial" w:cs="Arial"/>
          <w:sz w:val="20"/>
          <w:szCs w:val="20"/>
          <w:lang w:val="fr-BE"/>
        </w:rPr>
        <w:t xml:space="preserve">E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Retrievable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Vena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Cava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Filter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L</w:t>
      </w:r>
      <w:r w:rsidR="004A5C22">
        <w:rPr>
          <w:rFonts w:ascii="Arial" w:hAnsi="Arial" w:cs="Arial"/>
          <w:sz w:val="20"/>
          <w:szCs w:val="20"/>
          <w:lang w:val="en-US"/>
        </w:rPr>
        <w:t>ifeStent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Vascular Stent System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OEC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865 Plus, OEC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785 Essential, OEC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715 Prime (see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Pr="004A5C22">
        <w:rPr>
          <w:rFonts w:ascii="Arial" w:hAnsi="Arial" w:cs="Arial"/>
          <w:sz w:val="20"/>
          <w:szCs w:val="20"/>
          <w:highlight w:val="green"/>
          <w:lang w:val="en-US"/>
        </w:rPr>
        <w:t>14101</w:t>
      </w:r>
      <w:r w:rsidRPr="004A5C22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4A5C22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Implant Holder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SynFix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-LR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Trima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Accel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System (see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Pr="004A5C22">
        <w:rPr>
          <w:rFonts w:ascii="Arial" w:hAnsi="Arial" w:cs="Arial"/>
          <w:sz w:val="20"/>
          <w:szCs w:val="20"/>
          <w:highlight w:val="green"/>
          <w:lang w:val="en-US"/>
        </w:rPr>
        <w:t>14128</w:t>
      </w:r>
      <w:r w:rsidRPr="004A5C22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>C</w:t>
      </w:r>
      <w:r w:rsidR="004A5C22">
        <w:rPr>
          <w:rFonts w:ascii="Arial" w:hAnsi="Arial" w:cs="Arial"/>
          <w:sz w:val="20"/>
          <w:szCs w:val="20"/>
          <w:lang w:val="en-US"/>
        </w:rPr>
        <w:t xml:space="preserve">ougar, Zinger, Thunder,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ProVia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869D4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lastRenderedPageBreak/>
        <w:t xml:space="preserve">STERRAD 100NX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Lifeshield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, Latex-Free, Non-DEHP, Primary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Plumset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>, 15 Micron Filter In Sight Cham</w:t>
      </w:r>
      <w:r w:rsidR="004A5C22">
        <w:rPr>
          <w:rFonts w:ascii="Arial" w:hAnsi="Arial" w:cs="Arial"/>
          <w:sz w:val="20"/>
          <w:szCs w:val="20"/>
          <w:lang w:val="en-US"/>
        </w:rPr>
        <w:t xml:space="preserve">ber,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Prepierced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Y-Site, 272 CM </w:t>
      </w:r>
    </w:p>
    <w:p w:rsidR="00E869D4" w:rsidRPr="00B32835" w:rsidRDefault="004A5C22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RayStation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E869D4" w:rsidRPr="004A5C22" w:rsidRDefault="00E869D4" w:rsidP="009302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Engstrom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Ventilator,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Aespire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View,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Aisys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CS2,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Amingo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(Germany only) anesthesia machines (see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r w:rsidRPr="004A5C22">
        <w:rPr>
          <w:rFonts w:ascii="Arial" w:hAnsi="Arial" w:cs="Arial"/>
          <w:sz w:val="20"/>
          <w:szCs w:val="20"/>
          <w:highlight w:val="green"/>
          <w:lang w:val="en-US"/>
        </w:rPr>
        <w:t>14177</w:t>
      </w:r>
      <w:r w:rsidRPr="004A5C22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4A5C22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 xml:space="preserve">Discovery NM/CT 670, Discovery NM 630, </w:t>
      </w:r>
      <w:r w:rsidR="004A5C22">
        <w:rPr>
          <w:rFonts w:ascii="Arial" w:hAnsi="Arial" w:cs="Arial"/>
          <w:sz w:val="20"/>
          <w:szCs w:val="20"/>
          <w:lang w:val="en-US"/>
        </w:rPr>
        <w:t xml:space="preserve">Optima NM/CT 640,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NM 615 </w:t>
      </w:r>
    </w:p>
    <w:p w:rsidR="00E869D4" w:rsidRPr="004A5C22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SynRea</w:t>
      </w:r>
      <w:r w:rsidR="004A5C22">
        <w:rPr>
          <w:rFonts w:ascii="Arial" w:hAnsi="Arial" w:cs="Arial"/>
          <w:sz w:val="20"/>
          <w:szCs w:val="20"/>
          <w:lang w:val="en-US"/>
        </w:rPr>
        <w:t>m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en-US"/>
        </w:rPr>
        <w:t>Medullary</w:t>
      </w:r>
      <w:proofErr w:type="spellEnd"/>
      <w:r w:rsidR="004A5C22">
        <w:rPr>
          <w:rFonts w:ascii="Arial" w:hAnsi="Arial" w:cs="Arial"/>
          <w:sz w:val="20"/>
          <w:szCs w:val="20"/>
          <w:lang w:val="en-US"/>
        </w:rPr>
        <w:t xml:space="preserve"> Reamer Head 8.5 mm </w:t>
      </w:r>
    </w:p>
    <w:p w:rsidR="00E869D4" w:rsidRPr="004A5C22" w:rsidRDefault="004A5C22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Inzil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12/15mm Retrieval System </w:t>
      </w:r>
    </w:p>
    <w:p w:rsidR="00E869D4" w:rsidRPr="00B32835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T</w:t>
      </w:r>
      <w:r w:rsidR="004A5C22">
        <w:rPr>
          <w:rFonts w:ascii="Arial" w:hAnsi="Arial" w:cs="Arial"/>
          <w:sz w:val="20"/>
          <w:szCs w:val="20"/>
          <w:lang w:val="fr-BE"/>
        </w:rPr>
        <w:t>eflon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Tube,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sterile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T2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Humerus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E869D4" w:rsidRPr="004A5C22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CT 315,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CT 325,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CT 385, Optim</w:t>
      </w:r>
      <w:r w:rsidR="004A5C22">
        <w:rPr>
          <w:rFonts w:ascii="Arial" w:hAnsi="Arial" w:cs="Arial"/>
          <w:sz w:val="20"/>
          <w:szCs w:val="20"/>
          <w:lang w:val="en-US"/>
        </w:rPr>
        <w:t xml:space="preserve">a CT 520, Optima CT 540 </w:t>
      </w:r>
    </w:p>
    <w:p w:rsidR="00E869D4" w:rsidRPr="00B32835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Pari Sole N, </w:t>
      </w:r>
      <w:r w:rsidR="004A5C22">
        <w:rPr>
          <w:rFonts w:ascii="Arial" w:hAnsi="Arial" w:cs="Arial"/>
          <w:sz w:val="20"/>
          <w:szCs w:val="20"/>
          <w:lang w:val="fr-BE"/>
        </w:rPr>
        <w:t xml:space="preserve">Pari Sole N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Tracheo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025 </w:t>
      </w:r>
    </w:p>
    <w:p w:rsidR="00E869D4" w:rsidRPr="004F07BE" w:rsidRDefault="00E869D4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Tibial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resection Guide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14237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E869D4" w:rsidRPr="00B32835" w:rsidRDefault="004A5C22" w:rsidP="00E869D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E.cam/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Symbia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E </w:t>
      </w:r>
    </w:p>
    <w:p w:rsidR="00E869D4" w:rsidRPr="00B32835" w:rsidRDefault="004A5C22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ADAC ARGUS, ADAC CIRRUS </w:t>
      </w:r>
    </w:p>
    <w:p w:rsidR="00B32835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Vinci S Surgical System,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Vinci Si Surgical System,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Vinci Si-e Surgical System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14280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B32835" w:rsidRPr="004A5C22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A5C22">
        <w:rPr>
          <w:rFonts w:ascii="Arial" w:hAnsi="Arial" w:cs="Arial"/>
          <w:sz w:val="20"/>
          <w:szCs w:val="20"/>
          <w:lang w:val="en-US"/>
        </w:rPr>
        <w:t>Surg. drill guide, reusab</w:t>
      </w:r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le; Ortho. reamer guide </w:t>
      </w:r>
    </w:p>
    <w:p w:rsidR="00B32835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Sleep.safe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Set (-Plus; -Plus JP version; -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Paed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)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14323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B32835" w:rsidRPr="004A5C22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Toptex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C22">
        <w:rPr>
          <w:rFonts w:ascii="Arial" w:hAnsi="Arial" w:cs="Arial"/>
          <w:sz w:val="20"/>
          <w:szCs w:val="20"/>
          <w:lang w:val="en-US"/>
        </w:rPr>
        <w:t>lite</w:t>
      </w:r>
      <w:proofErr w:type="spellEnd"/>
      <w:r w:rsidRPr="004A5C22">
        <w:rPr>
          <w:rFonts w:ascii="Arial" w:hAnsi="Arial" w:cs="Arial"/>
          <w:sz w:val="20"/>
          <w:szCs w:val="20"/>
          <w:lang w:val="en-US"/>
        </w:rPr>
        <w:t xml:space="preserve"> X-ray de</w:t>
      </w:r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tectable </w:t>
      </w:r>
      <w:proofErr w:type="spellStart"/>
      <w:r w:rsidR="004A5C22" w:rsidRPr="004A5C22">
        <w:rPr>
          <w:rFonts w:ascii="Arial" w:hAnsi="Arial" w:cs="Arial"/>
          <w:sz w:val="20"/>
          <w:szCs w:val="20"/>
          <w:lang w:val="en-US"/>
        </w:rPr>
        <w:t>Laparotomy</w:t>
      </w:r>
      <w:proofErr w:type="spellEnd"/>
      <w:r w:rsidR="004A5C22" w:rsidRPr="004A5C22">
        <w:rPr>
          <w:rFonts w:ascii="Arial" w:hAnsi="Arial" w:cs="Arial"/>
          <w:sz w:val="20"/>
          <w:szCs w:val="20"/>
          <w:lang w:val="en-US"/>
        </w:rPr>
        <w:t xml:space="preserve"> Swab </w:t>
      </w:r>
    </w:p>
    <w:p w:rsidR="00B32835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Portex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Arterial Blood Sampling Line Draw Syringes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14331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B32835" w:rsidRPr="00B32835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B32835">
        <w:rPr>
          <w:rFonts w:ascii="Arial" w:hAnsi="Arial" w:cs="Arial"/>
          <w:sz w:val="20"/>
          <w:szCs w:val="20"/>
          <w:lang w:val="fr-BE"/>
        </w:rPr>
        <w:t xml:space="preserve">Twister Plus </w:t>
      </w: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rot</w:t>
      </w:r>
      <w:r w:rsidR="004A5C22">
        <w:rPr>
          <w:rFonts w:ascii="Arial" w:hAnsi="Arial" w:cs="Arial"/>
          <w:sz w:val="20"/>
          <w:szCs w:val="20"/>
          <w:lang w:val="fr-BE"/>
        </w:rPr>
        <w:t>atable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retrieval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device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B32835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Puritan Bennett 840 Ventilator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14385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B32835" w:rsidRPr="00B32835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B32835">
        <w:rPr>
          <w:rFonts w:ascii="Arial" w:hAnsi="Arial" w:cs="Arial"/>
          <w:sz w:val="20"/>
          <w:szCs w:val="20"/>
          <w:lang w:val="fr-BE"/>
        </w:rPr>
        <w:t>Biolox</w:t>
      </w:r>
      <w:proofErr w:type="spellEnd"/>
      <w:r w:rsidRPr="00B32835">
        <w:rPr>
          <w:rFonts w:ascii="Arial" w:hAnsi="Arial" w:cs="Arial"/>
          <w:sz w:val="20"/>
          <w:szCs w:val="20"/>
          <w:lang w:val="fr-BE"/>
        </w:rPr>
        <w:t xml:space="preserve"> Delt</w:t>
      </w:r>
      <w:r w:rsidR="004A5C22">
        <w:rPr>
          <w:rFonts w:ascii="Arial" w:hAnsi="Arial" w:cs="Arial"/>
          <w:sz w:val="20"/>
          <w:szCs w:val="20"/>
          <w:lang w:val="fr-BE"/>
        </w:rPr>
        <w:t xml:space="preserve">a Trinity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Modular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A5C22">
        <w:rPr>
          <w:rFonts w:ascii="Arial" w:hAnsi="Arial" w:cs="Arial"/>
          <w:sz w:val="20"/>
          <w:szCs w:val="20"/>
          <w:lang w:val="fr-BE"/>
        </w:rPr>
        <w:t>heads</w:t>
      </w:r>
      <w:proofErr w:type="spellEnd"/>
      <w:r w:rsidR="004A5C22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B32835" w:rsidRPr="00B32835" w:rsidRDefault="004A5C22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Medrad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Veris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B32835" w:rsidRPr="00B32835" w:rsidRDefault="004A5C22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SERVO-U, SERVO-n </w:t>
      </w:r>
    </w:p>
    <w:p w:rsidR="00B32835" w:rsidRPr="00B32835" w:rsidRDefault="004A5C22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Synergy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XVI </w:t>
      </w:r>
    </w:p>
    <w:p w:rsidR="00B32835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F07BE">
        <w:rPr>
          <w:rFonts w:ascii="Arial" w:hAnsi="Arial" w:cs="Arial"/>
          <w:sz w:val="20"/>
          <w:szCs w:val="20"/>
          <w:lang w:val="en-US"/>
        </w:rPr>
        <w:t xml:space="preserve">Post-dilation catheter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14545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A46B4F" w:rsidRPr="004F07BE" w:rsidRDefault="00B32835" w:rsidP="00B32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NanoClave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Needlefree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Connector (see </w:t>
      </w:r>
      <w:proofErr w:type="spellStart"/>
      <w:r w:rsidRPr="004F07B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4F07BE">
        <w:rPr>
          <w:rFonts w:ascii="Arial" w:hAnsi="Arial" w:cs="Arial"/>
          <w:sz w:val="20"/>
          <w:szCs w:val="20"/>
          <w:lang w:val="en-US"/>
        </w:rPr>
        <w:t xml:space="preserve"> </w:t>
      </w:r>
      <w:r w:rsidRPr="004F07BE">
        <w:rPr>
          <w:rFonts w:ascii="Arial" w:hAnsi="Arial" w:cs="Arial"/>
          <w:sz w:val="20"/>
          <w:szCs w:val="20"/>
          <w:highlight w:val="green"/>
          <w:lang w:val="en-US"/>
        </w:rPr>
        <w:t>14555</w:t>
      </w:r>
      <w:r w:rsidRPr="004F07BE">
        <w:rPr>
          <w:rFonts w:ascii="Arial" w:hAnsi="Arial" w:cs="Arial"/>
          <w:sz w:val="20"/>
          <w:szCs w:val="20"/>
          <w:lang w:val="en-US"/>
        </w:rPr>
        <w:t>)</w:t>
      </w:r>
    </w:p>
    <w:p w:rsidR="000A71E7" w:rsidRPr="00B32835" w:rsidRDefault="000A71E7" w:rsidP="00A46B4F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B32835">
        <w:rPr>
          <w:rFonts w:ascii="Arial" w:hAnsi="Arial" w:cs="Arial"/>
          <w:sz w:val="20"/>
          <w:szCs w:val="20"/>
          <w:lang w:val="en-US"/>
        </w:rPr>
        <w:br/>
      </w:r>
    </w:p>
    <w:p w:rsidR="00184721" w:rsidRPr="00B32835" w:rsidRDefault="00184721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140BEE" w:rsidRPr="00CD7FB4" w:rsidRDefault="005C3C3D" w:rsidP="00686269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1C66B6" w:rsidRPr="001C66B6" w:rsidRDefault="001C66B6" w:rsidP="001C66B6">
      <w:pPr>
        <w:ind w:left="720"/>
        <w:rPr>
          <w:rFonts w:ascii="Arial" w:hAnsi="Arial" w:cs="Arial"/>
          <w:b/>
          <w:sz w:val="20"/>
          <w:szCs w:val="20"/>
          <w:lang w:val="fr-FR"/>
        </w:rPr>
      </w:pPr>
    </w:p>
    <w:p w:rsidR="00727D74" w:rsidRDefault="00884FB6" w:rsidP="00727D74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17 études ont été présentées / 17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</w:p>
    <w:p w:rsidR="00266A97" w:rsidRDefault="00266A97" w:rsidP="00884FB6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140BEE" w:rsidRDefault="00184721" w:rsidP="00686269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5E1756" w:rsidRPr="005E1756" w:rsidRDefault="00727D74" w:rsidP="005E1756">
      <w:pPr>
        <w:ind w:left="360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5E1756">
        <w:rPr>
          <w:rFonts w:ascii="Arial" w:hAnsi="Arial" w:cs="Arial"/>
          <w:sz w:val="20"/>
          <w:szCs w:val="20"/>
          <w:u w:val="single"/>
          <w:lang w:val="en-US"/>
        </w:rPr>
        <w:t>Terumo</w:t>
      </w:r>
      <w:r w:rsidR="00B20366" w:rsidRPr="005E1756">
        <w:rPr>
          <w:rFonts w:ascii="Arial" w:hAnsi="Arial" w:cs="Arial"/>
          <w:sz w:val="20"/>
          <w:szCs w:val="20"/>
          <w:lang w:val="en-US"/>
        </w:rPr>
        <w:t>:</w:t>
      </w:r>
      <w:r w:rsidR="005E1756" w:rsidRPr="005E1756">
        <w:rPr>
          <w:rFonts w:ascii="Arial" w:hAnsi="Arial" w:cs="Arial"/>
          <w:sz w:val="20"/>
          <w:szCs w:val="20"/>
          <w:lang w:val="en-US"/>
        </w:rPr>
        <w:t xml:space="preserve"> </w:t>
      </w:r>
      <w:r w:rsidR="006F1406" w:rsidRPr="005E1756">
        <w:rPr>
          <w:rFonts w:ascii="Arial" w:hAnsi="Arial" w:cs="Arial"/>
          <w:sz w:val="20"/>
          <w:szCs w:val="20"/>
          <w:lang w:val="en-US"/>
        </w:rPr>
        <w:t>Dossier 12723 (</w:t>
      </w:r>
      <w:r w:rsidR="006F1406" w:rsidRPr="005E1756">
        <w:rPr>
          <w:rFonts w:ascii="Arial" w:hAnsi="Arial" w:cs="Arial"/>
          <w:color w:val="000000"/>
          <w:sz w:val="20"/>
          <w:szCs w:val="20"/>
          <w:lang w:val="en-US" w:eastAsia="en-US"/>
        </w:rPr>
        <w:t>Terumo Advanced Perfusion System 1)</w:t>
      </w:r>
      <w:r w:rsidR="005E1756" w:rsidRPr="005E1756">
        <w:rPr>
          <w:rFonts w:ascii="Arial" w:hAnsi="Arial" w:cs="Arial"/>
          <w:color w:val="000000"/>
          <w:sz w:val="20"/>
          <w:szCs w:val="20"/>
          <w:lang w:val="en-US" w:eastAsia="en-US"/>
        </w:rPr>
        <w:t> </w:t>
      </w:r>
    </w:p>
    <w:p w:rsidR="006F1406" w:rsidRPr="005E1756" w:rsidRDefault="005E1756" w:rsidP="005E1756">
      <w:pPr>
        <w:ind w:left="360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5E1756">
        <w:rPr>
          <w:rFonts w:ascii="Arial" w:hAnsi="Arial" w:cs="Arial"/>
          <w:color w:val="000000"/>
          <w:sz w:val="20"/>
          <w:szCs w:val="20"/>
          <w:lang w:val="en-US" w:eastAsia="en-US"/>
        </w:rPr>
        <w:br w:type="page"/>
      </w:r>
    </w:p>
    <w:p w:rsidR="00002B39" w:rsidRPr="005E1756" w:rsidRDefault="006F1406" w:rsidP="003F0CB7">
      <w:pPr>
        <w:rPr>
          <w:rFonts w:ascii="Arial" w:hAnsi="Arial" w:cs="Arial"/>
          <w:sz w:val="20"/>
          <w:szCs w:val="20"/>
          <w:lang w:val="en-US"/>
        </w:rPr>
      </w:pPr>
      <w:r w:rsidRPr="005E1756">
        <w:rPr>
          <w:rFonts w:ascii="Arial" w:hAnsi="Arial" w:cs="Arial"/>
          <w:color w:val="000000"/>
          <w:sz w:val="20"/>
          <w:szCs w:val="20"/>
          <w:lang w:val="en-US" w:eastAsia="en-US"/>
        </w:rPr>
        <w:lastRenderedPageBreak/>
        <w:t xml:space="preserve">   </w:t>
      </w:r>
    </w:p>
    <w:p w:rsidR="00D83A31" w:rsidRPr="005E1756" w:rsidRDefault="00D83A31" w:rsidP="00BB24D1">
      <w:pPr>
        <w:rPr>
          <w:rFonts w:ascii="Arial" w:hAnsi="Arial" w:cs="Arial"/>
          <w:sz w:val="20"/>
          <w:szCs w:val="20"/>
          <w:lang w:val="en-US"/>
        </w:rPr>
      </w:pPr>
    </w:p>
    <w:p w:rsidR="00BB24D1" w:rsidRPr="004F07BE" w:rsidRDefault="00727D74" w:rsidP="00BB24D1">
      <w:pPr>
        <w:rPr>
          <w:rFonts w:ascii="Arial" w:hAnsi="Arial" w:cs="Arial"/>
          <w:sz w:val="20"/>
          <w:szCs w:val="20"/>
          <w:lang w:val="nl-BE"/>
        </w:rPr>
      </w:pPr>
      <w:r w:rsidRPr="004F07BE">
        <w:rPr>
          <w:rFonts w:ascii="Arial" w:hAnsi="Arial" w:cs="Arial"/>
          <w:sz w:val="20"/>
          <w:szCs w:val="20"/>
          <w:lang w:val="nl-BE"/>
        </w:rPr>
        <w:t xml:space="preserve">La </w:t>
      </w:r>
      <w:proofErr w:type="spellStart"/>
      <w:r w:rsidRPr="004F07BE">
        <w:rPr>
          <w:rFonts w:ascii="Arial" w:hAnsi="Arial" w:cs="Arial"/>
          <w:sz w:val="20"/>
          <w:szCs w:val="20"/>
          <w:lang w:val="nl-BE"/>
        </w:rPr>
        <w:t>réunion</w:t>
      </w:r>
      <w:proofErr w:type="spellEnd"/>
      <w:r w:rsidRPr="004F07B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4F07BE">
        <w:rPr>
          <w:rFonts w:ascii="Arial" w:hAnsi="Arial" w:cs="Arial"/>
          <w:sz w:val="20"/>
          <w:szCs w:val="20"/>
          <w:lang w:val="nl-BE"/>
        </w:rPr>
        <w:t>s’est</w:t>
      </w:r>
      <w:proofErr w:type="spellEnd"/>
      <w:r w:rsidRPr="004F07B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4F07BE">
        <w:rPr>
          <w:rFonts w:ascii="Arial" w:hAnsi="Arial" w:cs="Arial"/>
          <w:sz w:val="20"/>
          <w:szCs w:val="20"/>
          <w:lang w:val="nl-BE"/>
        </w:rPr>
        <w:t>clôturée</w:t>
      </w:r>
      <w:proofErr w:type="spellEnd"/>
      <w:r w:rsidRPr="004F07BE">
        <w:rPr>
          <w:rFonts w:ascii="Arial" w:hAnsi="Arial" w:cs="Arial"/>
          <w:sz w:val="20"/>
          <w:szCs w:val="20"/>
          <w:lang w:val="nl-BE"/>
        </w:rPr>
        <w:t xml:space="preserve"> à 14h5</w:t>
      </w:r>
      <w:r w:rsidR="000165CC" w:rsidRPr="004F07BE">
        <w:rPr>
          <w:rFonts w:ascii="Arial" w:hAnsi="Arial" w:cs="Arial"/>
          <w:sz w:val="20"/>
          <w:szCs w:val="20"/>
          <w:lang w:val="nl-BE"/>
        </w:rPr>
        <w:t>0</w:t>
      </w:r>
      <w:r w:rsidR="000165CC" w:rsidRPr="004F07BE">
        <w:rPr>
          <w:rFonts w:ascii="Arial" w:hAnsi="Arial" w:cs="Arial"/>
          <w:sz w:val="20"/>
          <w:szCs w:val="20"/>
          <w:lang w:val="nl-BE"/>
        </w:rPr>
        <w:br/>
        <w:t>De vergadering wor</w:t>
      </w:r>
      <w:r w:rsidRPr="004F07BE">
        <w:rPr>
          <w:rFonts w:ascii="Arial" w:hAnsi="Arial" w:cs="Arial"/>
          <w:sz w:val="20"/>
          <w:szCs w:val="20"/>
          <w:lang w:val="nl-BE"/>
        </w:rPr>
        <w:t xml:space="preserve">dt </w:t>
      </w:r>
      <w:r w:rsidR="00136CE9" w:rsidRPr="004F07BE">
        <w:rPr>
          <w:rFonts w:ascii="Arial" w:hAnsi="Arial" w:cs="Arial"/>
          <w:sz w:val="20"/>
          <w:szCs w:val="20"/>
          <w:lang w:val="nl-BE"/>
        </w:rPr>
        <w:t>voor gesloten verklaard om 14u50</w:t>
      </w:r>
      <w:r w:rsidR="000165CC" w:rsidRPr="004F07BE">
        <w:rPr>
          <w:rFonts w:ascii="Arial" w:hAnsi="Arial" w:cs="Arial"/>
          <w:sz w:val="20"/>
          <w:szCs w:val="20"/>
          <w:lang w:val="nl-BE"/>
        </w:rPr>
        <w:t>.</w:t>
      </w:r>
    </w:p>
    <w:p w:rsidR="00200B8B" w:rsidRPr="004F07BE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200B8B" w:rsidRPr="004F07BE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966A4B" w:rsidRPr="004F07BE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200B8B" w:rsidRPr="004F07BE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F7703A" w:rsidRPr="004F07BE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727D74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13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03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 06D28</w:t>
            </w:r>
            <w:r w:rsidR="00517CE3">
              <w:rPr>
                <w:rFonts w:ascii="Verdana" w:hAnsi="Verdana" w:cs="Arial"/>
                <w:b/>
                <w:color w:val="4F81BD"/>
              </w:rPr>
              <w:t>8</w:t>
            </w:r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EE" w:rsidRDefault="003106EE">
      <w:r>
        <w:separator/>
      </w:r>
    </w:p>
  </w:endnote>
  <w:endnote w:type="continuationSeparator" w:id="0">
    <w:p w:rsidR="003106EE" w:rsidRDefault="0031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4C" w:rsidRDefault="00126A06">
    <w:pPr>
      <w:pStyle w:val="Pieddepage"/>
      <w:jc w:val="center"/>
    </w:pPr>
    <w:fldSimple w:instr=" PAGE   \* MERGEFORMAT ">
      <w:r w:rsidR="000F66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EE" w:rsidRDefault="003106EE">
      <w:r>
        <w:separator/>
      </w:r>
    </w:p>
  </w:footnote>
  <w:footnote w:type="continuationSeparator" w:id="0">
    <w:p w:rsidR="003106EE" w:rsidRDefault="0031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127C4C" w:rsidRPr="006E3682" w:rsidTr="00BD0905">
      <w:trPr>
        <w:trHeight w:val="1211"/>
      </w:trPr>
      <w:tc>
        <w:tcPr>
          <w:tcW w:w="5495" w:type="dxa"/>
        </w:tcPr>
        <w:p w:rsidR="00127C4C" w:rsidRPr="002061C2" w:rsidRDefault="004F07BE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88920" cy="109728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127C4C" w:rsidRPr="00373E81" w:rsidRDefault="00127C4C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127C4C" w:rsidRPr="00373E81" w:rsidRDefault="00127C4C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127C4C" w:rsidRPr="00373E81" w:rsidRDefault="00127C4C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127C4C" w:rsidRDefault="00126A06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127C4C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127C4C" w:rsidRDefault="00127C4C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127C4C" w:rsidRPr="00E57F05" w:rsidRDefault="00127C4C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127C4C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127C4C" w:rsidRPr="006E3682" w:rsidRDefault="00127C4C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127C4C" w:rsidRPr="006E3682" w:rsidRDefault="00127C4C" w:rsidP="00BD0905">
          <w:pPr>
            <w:pStyle w:val="En-tte"/>
            <w:spacing w:line="360" w:lineRule="auto"/>
          </w:pPr>
        </w:p>
      </w:tc>
    </w:tr>
  </w:tbl>
  <w:p w:rsidR="00127C4C" w:rsidRDefault="00126A06">
    <w:pPr>
      <w:pStyle w:val="En-tte"/>
    </w:pPr>
    <w:r w:rsidRPr="00126A0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127C4C" w:rsidRDefault="00127C4C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008"/>
    <w:multiLevelType w:val="hybridMultilevel"/>
    <w:tmpl w:val="241E0C3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94DC8"/>
    <w:multiLevelType w:val="hybridMultilevel"/>
    <w:tmpl w:val="8CF28F62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B44"/>
    <w:rsid w:val="000642B4"/>
    <w:rsid w:val="00064FB1"/>
    <w:rsid w:val="00067324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828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66DB"/>
    <w:rsid w:val="000F7D4C"/>
    <w:rsid w:val="00105F83"/>
    <w:rsid w:val="00106F9B"/>
    <w:rsid w:val="00110FA2"/>
    <w:rsid w:val="00114497"/>
    <w:rsid w:val="00122B0F"/>
    <w:rsid w:val="00123323"/>
    <w:rsid w:val="00126A06"/>
    <w:rsid w:val="001279FE"/>
    <w:rsid w:val="00127C4C"/>
    <w:rsid w:val="0013000A"/>
    <w:rsid w:val="001305A2"/>
    <w:rsid w:val="0013262F"/>
    <w:rsid w:val="00133D3B"/>
    <w:rsid w:val="0013472C"/>
    <w:rsid w:val="00136CE9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67D8"/>
    <w:rsid w:val="001F7129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3898"/>
    <w:rsid w:val="0025277D"/>
    <w:rsid w:val="00253690"/>
    <w:rsid w:val="00263BE9"/>
    <w:rsid w:val="00264079"/>
    <w:rsid w:val="00266A97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D1EE0"/>
    <w:rsid w:val="002D202E"/>
    <w:rsid w:val="002D33BA"/>
    <w:rsid w:val="002D3A62"/>
    <w:rsid w:val="002D4036"/>
    <w:rsid w:val="002D672E"/>
    <w:rsid w:val="002E0C4A"/>
    <w:rsid w:val="002E7585"/>
    <w:rsid w:val="002F1951"/>
    <w:rsid w:val="00300264"/>
    <w:rsid w:val="00307137"/>
    <w:rsid w:val="003106EE"/>
    <w:rsid w:val="0032482B"/>
    <w:rsid w:val="003270E0"/>
    <w:rsid w:val="00330ACF"/>
    <w:rsid w:val="00330E72"/>
    <w:rsid w:val="00334F5A"/>
    <w:rsid w:val="00335BEF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90784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405464"/>
    <w:rsid w:val="00407482"/>
    <w:rsid w:val="004075E0"/>
    <w:rsid w:val="0041037B"/>
    <w:rsid w:val="00410940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A3B7B"/>
    <w:rsid w:val="004A4A30"/>
    <w:rsid w:val="004A5C22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07BE"/>
    <w:rsid w:val="004F3C5D"/>
    <w:rsid w:val="004F4C66"/>
    <w:rsid w:val="0050249B"/>
    <w:rsid w:val="005031E5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3C3D"/>
    <w:rsid w:val="005D25E2"/>
    <w:rsid w:val="005D7BC2"/>
    <w:rsid w:val="005E010F"/>
    <w:rsid w:val="005E02DB"/>
    <w:rsid w:val="005E1756"/>
    <w:rsid w:val="005E6198"/>
    <w:rsid w:val="005F2782"/>
    <w:rsid w:val="006008C0"/>
    <w:rsid w:val="006013C4"/>
    <w:rsid w:val="00605421"/>
    <w:rsid w:val="00616E08"/>
    <w:rsid w:val="00617B70"/>
    <w:rsid w:val="006208EE"/>
    <w:rsid w:val="00620DE3"/>
    <w:rsid w:val="00620FD7"/>
    <w:rsid w:val="006229D5"/>
    <w:rsid w:val="00624BB3"/>
    <w:rsid w:val="006305A6"/>
    <w:rsid w:val="00631E36"/>
    <w:rsid w:val="00634306"/>
    <w:rsid w:val="006347B8"/>
    <w:rsid w:val="006347EC"/>
    <w:rsid w:val="0064630D"/>
    <w:rsid w:val="006515D2"/>
    <w:rsid w:val="0066414C"/>
    <w:rsid w:val="006663E7"/>
    <w:rsid w:val="00666C11"/>
    <w:rsid w:val="00674F5E"/>
    <w:rsid w:val="0067595C"/>
    <w:rsid w:val="00680737"/>
    <w:rsid w:val="00686269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D090C"/>
    <w:rsid w:val="006D243B"/>
    <w:rsid w:val="006D377C"/>
    <w:rsid w:val="006D5806"/>
    <w:rsid w:val="006D65FD"/>
    <w:rsid w:val="006E7407"/>
    <w:rsid w:val="006F0FD9"/>
    <w:rsid w:val="006F1406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27D74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59A"/>
    <w:rsid w:val="007B2629"/>
    <w:rsid w:val="007B4BC8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7CD0"/>
    <w:rsid w:val="007E0E05"/>
    <w:rsid w:val="007E6FF2"/>
    <w:rsid w:val="007E77DE"/>
    <w:rsid w:val="007F0E07"/>
    <w:rsid w:val="007F180E"/>
    <w:rsid w:val="007F2B07"/>
    <w:rsid w:val="007F3F15"/>
    <w:rsid w:val="00807487"/>
    <w:rsid w:val="00814A2C"/>
    <w:rsid w:val="00815FAC"/>
    <w:rsid w:val="008178AC"/>
    <w:rsid w:val="008240B5"/>
    <w:rsid w:val="0082772C"/>
    <w:rsid w:val="00836DC8"/>
    <w:rsid w:val="008416CF"/>
    <w:rsid w:val="00841A28"/>
    <w:rsid w:val="00842A09"/>
    <w:rsid w:val="0085410B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84FB6"/>
    <w:rsid w:val="00886986"/>
    <w:rsid w:val="00891E2C"/>
    <w:rsid w:val="0089276E"/>
    <w:rsid w:val="00894A87"/>
    <w:rsid w:val="008B6AFF"/>
    <w:rsid w:val="008B6C46"/>
    <w:rsid w:val="008B778F"/>
    <w:rsid w:val="008C2FC1"/>
    <w:rsid w:val="008C7751"/>
    <w:rsid w:val="008D3C90"/>
    <w:rsid w:val="008D687F"/>
    <w:rsid w:val="008E03E8"/>
    <w:rsid w:val="008E35C0"/>
    <w:rsid w:val="008E4755"/>
    <w:rsid w:val="008E610B"/>
    <w:rsid w:val="008E7830"/>
    <w:rsid w:val="008F04E2"/>
    <w:rsid w:val="00903D5B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02CB"/>
    <w:rsid w:val="00933DC6"/>
    <w:rsid w:val="009360B7"/>
    <w:rsid w:val="00937141"/>
    <w:rsid w:val="00941A9A"/>
    <w:rsid w:val="009436F0"/>
    <w:rsid w:val="00950762"/>
    <w:rsid w:val="00950AC4"/>
    <w:rsid w:val="009516A5"/>
    <w:rsid w:val="009521C8"/>
    <w:rsid w:val="009527CC"/>
    <w:rsid w:val="00955FE7"/>
    <w:rsid w:val="0096237F"/>
    <w:rsid w:val="00963281"/>
    <w:rsid w:val="0096435B"/>
    <w:rsid w:val="00966A4B"/>
    <w:rsid w:val="00967188"/>
    <w:rsid w:val="0098122F"/>
    <w:rsid w:val="00982721"/>
    <w:rsid w:val="00987022"/>
    <w:rsid w:val="00991AF4"/>
    <w:rsid w:val="0099218D"/>
    <w:rsid w:val="009941B1"/>
    <w:rsid w:val="009954D9"/>
    <w:rsid w:val="009A005C"/>
    <w:rsid w:val="009A6233"/>
    <w:rsid w:val="009A660C"/>
    <w:rsid w:val="009A673E"/>
    <w:rsid w:val="009A7648"/>
    <w:rsid w:val="009B550D"/>
    <w:rsid w:val="009B5D1A"/>
    <w:rsid w:val="009D1EA3"/>
    <w:rsid w:val="009D3584"/>
    <w:rsid w:val="009D68C2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46B4F"/>
    <w:rsid w:val="00A536F0"/>
    <w:rsid w:val="00A55FC1"/>
    <w:rsid w:val="00A64CC5"/>
    <w:rsid w:val="00A76101"/>
    <w:rsid w:val="00A858E2"/>
    <w:rsid w:val="00A92C40"/>
    <w:rsid w:val="00A94ED0"/>
    <w:rsid w:val="00A95462"/>
    <w:rsid w:val="00AA02E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D24B9"/>
    <w:rsid w:val="00AD42FC"/>
    <w:rsid w:val="00AD474E"/>
    <w:rsid w:val="00AD7BA9"/>
    <w:rsid w:val="00AE0CD0"/>
    <w:rsid w:val="00AE5740"/>
    <w:rsid w:val="00AE7278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27D82"/>
    <w:rsid w:val="00B31155"/>
    <w:rsid w:val="00B31426"/>
    <w:rsid w:val="00B32835"/>
    <w:rsid w:val="00B34FAA"/>
    <w:rsid w:val="00B375F1"/>
    <w:rsid w:val="00B379DF"/>
    <w:rsid w:val="00B40ABA"/>
    <w:rsid w:val="00B46FFB"/>
    <w:rsid w:val="00B527D5"/>
    <w:rsid w:val="00B5516A"/>
    <w:rsid w:val="00B56387"/>
    <w:rsid w:val="00B603E2"/>
    <w:rsid w:val="00B62440"/>
    <w:rsid w:val="00B663CF"/>
    <w:rsid w:val="00B66DCE"/>
    <w:rsid w:val="00B7036B"/>
    <w:rsid w:val="00B705AF"/>
    <w:rsid w:val="00B71D3F"/>
    <w:rsid w:val="00B7471C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B534D"/>
    <w:rsid w:val="00BC4067"/>
    <w:rsid w:val="00BC6B9B"/>
    <w:rsid w:val="00BD0905"/>
    <w:rsid w:val="00BD11A0"/>
    <w:rsid w:val="00BE14A1"/>
    <w:rsid w:val="00BE17CD"/>
    <w:rsid w:val="00BE51C6"/>
    <w:rsid w:val="00BE56EB"/>
    <w:rsid w:val="00BF1162"/>
    <w:rsid w:val="00BF571C"/>
    <w:rsid w:val="00C00DA9"/>
    <w:rsid w:val="00C03034"/>
    <w:rsid w:val="00C078FC"/>
    <w:rsid w:val="00C07DEC"/>
    <w:rsid w:val="00C15010"/>
    <w:rsid w:val="00C20620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CD6"/>
    <w:rsid w:val="00CC5AD5"/>
    <w:rsid w:val="00CD206F"/>
    <w:rsid w:val="00CD3856"/>
    <w:rsid w:val="00CD531A"/>
    <w:rsid w:val="00CD7328"/>
    <w:rsid w:val="00CD7FB4"/>
    <w:rsid w:val="00CE307B"/>
    <w:rsid w:val="00CE405C"/>
    <w:rsid w:val="00CE4484"/>
    <w:rsid w:val="00CE5321"/>
    <w:rsid w:val="00CF1A9F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D7ACE"/>
    <w:rsid w:val="00DE05CA"/>
    <w:rsid w:val="00DF0C70"/>
    <w:rsid w:val="00DF1A28"/>
    <w:rsid w:val="00E00F56"/>
    <w:rsid w:val="00E011F6"/>
    <w:rsid w:val="00E01A07"/>
    <w:rsid w:val="00E01F7E"/>
    <w:rsid w:val="00E02D61"/>
    <w:rsid w:val="00E0726B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69D4"/>
    <w:rsid w:val="00E86D1C"/>
    <w:rsid w:val="00E93492"/>
    <w:rsid w:val="00E93B52"/>
    <w:rsid w:val="00EB0A86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483"/>
    <w:rsid w:val="00F43B03"/>
    <w:rsid w:val="00F53F76"/>
    <w:rsid w:val="00F6126B"/>
    <w:rsid w:val="00F64F79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6826"/>
    <w:rsid w:val="00F97994"/>
    <w:rsid w:val="00FA1BCB"/>
    <w:rsid w:val="00FA48AC"/>
    <w:rsid w:val="00FA7CE7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6F01-7AC5-4D25-913A-CADE5EF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6239</Characters>
  <Application>Microsoft Office Word</Application>
  <DocSecurity>4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        </vt:lpstr>
    </vt:vector>
  </TitlesOfParts>
  <Company>MINISTRY of Healh , Environment and food protection</Company>
  <LinksUpToDate>false</LinksUpToDate>
  <CharactersWithSpaces>7343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2</cp:revision>
  <cp:lastPrinted>2013-11-28T08:54:00Z</cp:lastPrinted>
  <dcterms:created xsi:type="dcterms:W3CDTF">2015-03-03T14:17:00Z</dcterms:created>
  <dcterms:modified xsi:type="dcterms:W3CDTF">2015-03-03T14:17:00Z</dcterms:modified>
</cp:coreProperties>
</file>